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E8A" w:rsidRDefault="00C13415" w:rsidP="003B0E8A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8FEE094" wp14:editId="04FA5207">
            <wp:simplePos x="0" y="0"/>
            <wp:positionH relativeFrom="margin">
              <wp:posOffset>5652770</wp:posOffset>
            </wp:positionH>
            <wp:positionV relativeFrom="margin">
              <wp:posOffset>-706755</wp:posOffset>
            </wp:positionV>
            <wp:extent cx="795020" cy="847090"/>
            <wp:effectExtent l="0" t="0" r="5080" b="0"/>
            <wp:wrapSquare wrapText="bothSides"/>
            <wp:docPr id="1" name="Рисунок 1" descr="Описание: Описание: Описание: Описание: Описание: Описание: Описание: 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333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C577430" wp14:editId="721133D8">
            <wp:simplePos x="0" y="0"/>
            <wp:positionH relativeFrom="margin">
              <wp:posOffset>-997527</wp:posOffset>
            </wp:positionH>
            <wp:positionV relativeFrom="margin">
              <wp:posOffset>-706582</wp:posOffset>
            </wp:positionV>
            <wp:extent cx="2067560" cy="1163320"/>
            <wp:effectExtent l="0" t="0" r="8890" b="0"/>
            <wp:wrapSquare wrapText="bothSides"/>
            <wp:docPr id="2" name="Рисунок 2" descr="C:\Users\Галина\Desktop\slid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slide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0E8A" w:rsidRDefault="003B0E8A" w:rsidP="003B0E8A">
      <w:pPr>
        <w:spacing w:after="0" w:line="240" w:lineRule="auto"/>
        <w:jc w:val="center"/>
        <w:rPr>
          <w:rFonts w:ascii="Arial" w:hAnsi="Arial" w:cs="Arial"/>
          <w:i/>
          <w:color w:val="002060"/>
        </w:rPr>
      </w:pPr>
      <w:r>
        <w:rPr>
          <w:rFonts w:ascii="Arial" w:hAnsi="Arial" w:cs="Arial"/>
          <w:i/>
          <w:color w:val="002060"/>
        </w:rPr>
        <w:t>ПРОФЕССИОНАЛЬНЫЙ СОЮЗ РАБОТНИКОВ  ОБРАЗОВАНИЯ РФ</w:t>
      </w:r>
    </w:p>
    <w:p w:rsidR="003B0E8A" w:rsidRDefault="003B0E8A" w:rsidP="003B0E8A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i/>
          <w:color w:val="002060"/>
        </w:rPr>
      </w:pPr>
      <w:r>
        <w:rPr>
          <w:rFonts w:ascii="Arial" w:hAnsi="Arial" w:cs="Arial"/>
          <w:i/>
          <w:color w:val="002060"/>
        </w:rPr>
        <w:t xml:space="preserve">  ПОЛЕВСКАЯ ГОРОДСКАЯ ОРГАНИЗАЦИЯ ОБЩЕРОССИЙССИЙСКОГО  ПРОФСОЮЗА ОБРАЗОВАНИЯ     </w:t>
      </w:r>
    </w:p>
    <w:p w:rsidR="003B0E8A" w:rsidRDefault="003B0E8A" w:rsidP="003B0E8A">
      <w:pPr>
        <w:jc w:val="center"/>
        <w:rPr>
          <w:rStyle w:val="a3"/>
          <w:color w:val="002060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623383, г. Полевской, ул. Коммунистическая, д.23-а</w:t>
      </w:r>
      <w:r>
        <w:rPr>
          <w:rFonts w:ascii="Arial" w:hAnsi="Arial" w:cs="Arial"/>
          <w:i/>
          <w:color w:val="002060"/>
          <w:sz w:val="16"/>
          <w:szCs w:val="16"/>
        </w:rPr>
        <w:t xml:space="preserve">, офис 2, тел.8 34350 58959, </w:t>
      </w:r>
      <w:proofErr w:type="gramStart"/>
      <w:r>
        <w:rPr>
          <w:rFonts w:ascii="Arial" w:hAnsi="Arial" w:cs="Arial"/>
          <w:i/>
          <w:color w:val="002060"/>
          <w:sz w:val="16"/>
          <w:szCs w:val="16"/>
        </w:rPr>
        <w:t>е</w:t>
      </w:r>
      <w:proofErr w:type="gramEnd"/>
      <w:r>
        <w:rPr>
          <w:rFonts w:ascii="Arial" w:hAnsi="Arial" w:cs="Arial"/>
          <w:i/>
          <w:color w:val="002060"/>
          <w:sz w:val="16"/>
          <w:szCs w:val="16"/>
        </w:rPr>
        <w:t>-</w:t>
      </w:r>
      <w:r>
        <w:rPr>
          <w:rFonts w:ascii="Arial" w:hAnsi="Arial" w:cs="Arial"/>
          <w:i/>
          <w:color w:val="002060"/>
          <w:sz w:val="16"/>
          <w:szCs w:val="16"/>
          <w:lang w:val="en-US"/>
        </w:rPr>
        <w:t>mail</w:t>
      </w:r>
      <w:r>
        <w:rPr>
          <w:rFonts w:ascii="Arial" w:hAnsi="Arial" w:cs="Arial"/>
          <w:i/>
          <w:color w:val="002060"/>
          <w:sz w:val="16"/>
          <w:szCs w:val="16"/>
        </w:rPr>
        <w:t xml:space="preserve">: </w:t>
      </w:r>
      <w:hyperlink r:id="rId9" w:history="1">
        <w:r>
          <w:rPr>
            <w:rStyle w:val="a3"/>
            <w:rFonts w:ascii="Arial" w:hAnsi="Arial" w:cs="Arial"/>
            <w:i/>
            <w:color w:val="002060"/>
            <w:sz w:val="16"/>
            <w:szCs w:val="16"/>
            <w:lang w:val="en-US"/>
          </w:rPr>
          <w:t>gavrilina</w:t>
        </w:r>
        <w:r>
          <w:rPr>
            <w:rStyle w:val="a3"/>
            <w:rFonts w:ascii="Arial" w:hAnsi="Arial" w:cs="Arial"/>
            <w:i/>
            <w:color w:val="002060"/>
            <w:sz w:val="16"/>
            <w:szCs w:val="16"/>
          </w:rPr>
          <w:t>_</w:t>
        </w:r>
        <w:r>
          <w:rPr>
            <w:rStyle w:val="a3"/>
            <w:rFonts w:ascii="Arial" w:hAnsi="Arial" w:cs="Arial"/>
            <w:i/>
            <w:color w:val="002060"/>
            <w:sz w:val="16"/>
            <w:szCs w:val="16"/>
            <w:lang w:val="en-US"/>
          </w:rPr>
          <w:t>gf</w:t>
        </w:r>
        <w:r>
          <w:rPr>
            <w:rStyle w:val="a3"/>
            <w:rFonts w:ascii="Arial" w:hAnsi="Arial" w:cs="Arial"/>
            <w:i/>
            <w:color w:val="002060"/>
            <w:sz w:val="16"/>
            <w:szCs w:val="16"/>
          </w:rPr>
          <w:t>@</w:t>
        </w:r>
        <w:r>
          <w:rPr>
            <w:rStyle w:val="a3"/>
            <w:rFonts w:ascii="Arial" w:hAnsi="Arial" w:cs="Arial"/>
            <w:i/>
            <w:color w:val="002060"/>
            <w:sz w:val="16"/>
            <w:szCs w:val="16"/>
            <w:lang w:val="en-US"/>
          </w:rPr>
          <w:t>mail</w:t>
        </w:r>
        <w:r>
          <w:rPr>
            <w:rStyle w:val="a3"/>
            <w:rFonts w:ascii="Arial" w:hAnsi="Arial" w:cs="Arial"/>
            <w:i/>
            <w:color w:val="002060"/>
            <w:sz w:val="16"/>
            <w:szCs w:val="16"/>
          </w:rPr>
          <w:t>.</w:t>
        </w:r>
        <w:r>
          <w:rPr>
            <w:rStyle w:val="a3"/>
            <w:rFonts w:ascii="Arial" w:hAnsi="Arial" w:cs="Arial"/>
            <w:i/>
            <w:color w:val="002060"/>
            <w:sz w:val="16"/>
            <w:szCs w:val="16"/>
            <w:lang w:val="en-US"/>
          </w:rPr>
          <w:t>ru</w:t>
        </w:r>
      </w:hyperlink>
      <w:r w:rsidRPr="003B0E8A">
        <w:rPr>
          <w:rStyle w:val="a3"/>
          <w:rFonts w:ascii="Arial" w:hAnsi="Arial" w:cs="Arial"/>
          <w:i/>
          <w:color w:val="002060"/>
          <w:sz w:val="16"/>
          <w:szCs w:val="16"/>
        </w:rPr>
        <w:t xml:space="preserve"> </w:t>
      </w:r>
    </w:p>
    <w:p w:rsidR="00C13415" w:rsidRDefault="00C13415" w:rsidP="00C13415">
      <w:pPr>
        <w:pStyle w:val="a6"/>
        <w:spacing w:before="0" w:beforeAutospacing="0" w:after="0" w:afterAutospacing="0"/>
        <w:jc w:val="both"/>
        <w:rPr>
          <w:rFonts w:ascii="Arial" w:eastAsiaTheme="minorEastAsia" w:hAnsi="Arial" w:cs="Arial"/>
          <w:b/>
          <w:bCs/>
          <w:i/>
          <w:color w:val="FF3300"/>
          <w:kern w:val="24"/>
          <w:sz w:val="22"/>
          <w:szCs w:val="22"/>
          <w14:shadow w14:blurRad="38100" w14:dist="38100" w14:dir="2700000" w14:sx="100000" w14:sy="100000" w14:kx="0" w14:ky="0" w14:algn="tl">
            <w14:srgbClr w14:val="C0C0C0"/>
          </w14:shadow>
        </w:rPr>
      </w:pPr>
    </w:p>
    <w:p w:rsidR="00C13415" w:rsidRDefault="00C13415" w:rsidP="00C13415">
      <w:pPr>
        <w:pStyle w:val="a6"/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i/>
          <w:color w:val="FF3300"/>
          <w:kern w:val="24"/>
          <w:sz w:val="22"/>
          <w:szCs w:val="22"/>
          <w14:shadow w14:blurRad="38100" w14:dist="38100" w14:dir="2700000" w14:sx="100000" w14:sy="100000" w14:kx="0" w14:ky="0" w14:algn="tl">
            <w14:srgbClr w14:val="C0C0C0"/>
          </w14:shadow>
        </w:rPr>
      </w:pPr>
      <w:r>
        <w:rPr>
          <w:rFonts w:ascii="Arial" w:eastAsiaTheme="minorEastAsia" w:hAnsi="Arial" w:cs="Arial"/>
          <w:b/>
          <w:bCs/>
          <w:i/>
          <w:color w:val="FF3300"/>
          <w:kern w:val="24"/>
          <w:sz w:val="22"/>
          <w:szCs w:val="22"/>
          <w14:shadow w14:blurRad="38100" w14:dist="38100" w14:dir="2700000" w14:sx="100000" w14:sy="100000" w14:kx="0" w14:ky="0" w14:algn="tl">
            <w14:srgbClr w14:val="C0C0C0"/>
          </w14:shadow>
        </w:rPr>
        <w:t>ПАМЯТКА</w:t>
      </w:r>
    </w:p>
    <w:p w:rsidR="00C13415" w:rsidRPr="00C13415" w:rsidRDefault="00C13415" w:rsidP="00C13415">
      <w:pPr>
        <w:pStyle w:val="a6"/>
        <w:spacing w:before="0" w:beforeAutospacing="0" w:after="0" w:afterAutospacing="0"/>
        <w:jc w:val="both"/>
        <w:rPr>
          <w:rFonts w:ascii="Arial" w:eastAsiaTheme="minorEastAsia" w:hAnsi="Arial" w:cs="Arial"/>
          <w:bCs/>
          <w:i/>
          <w:color w:val="FF3300"/>
          <w:kern w:val="24"/>
          <w:sz w:val="22"/>
          <w:szCs w:val="22"/>
          <w14:shadow w14:blurRad="38100" w14:dist="38100" w14:dir="2700000" w14:sx="100000" w14:sy="100000" w14:kx="0" w14:ky="0" w14:algn="tl">
            <w14:srgbClr w14:val="C0C0C0"/>
          </w14:shadow>
        </w:rPr>
      </w:pPr>
    </w:p>
    <w:p w:rsidR="00C13415" w:rsidRPr="00C13415" w:rsidRDefault="00C13415" w:rsidP="00C13415">
      <w:pPr>
        <w:pStyle w:val="a6"/>
        <w:spacing w:before="0" w:beforeAutospacing="0" w:after="0" w:afterAutospacing="0"/>
        <w:jc w:val="both"/>
        <w:rPr>
          <w:rFonts w:ascii="Arial" w:eastAsiaTheme="minorEastAsia" w:hAnsi="Arial" w:cs="Arial"/>
          <w:bCs/>
          <w:i/>
          <w:color w:val="002060"/>
          <w:kern w:val="24"/>
          <w:sz w:val="22"/>
          <w:szCs w:val="22"/>
        </w:rPr>
      </w:pPr>
      <w:r w:rsidRPr="00C13415">
        <w:rPr>
          <w:rFonts w:ascii="Arial" w:eastAsiaTheme="minorEastAsia" w:hAnsi="Arial" w:cs="Arial"/>
          <w:bCs/>
          <w:i/>
          <w:color w:val="FF3300"/>
          <w:kern w:val="24"/>
          <w:sz w:val="22"/>
          <w:szCs w:val="22"/>
          <w14:shadow w14:blurRad="38100" w14:dist="38100" w14:dir="2700000" w14:sx="100000" w14:sy="100000" w14:kx="0" w14:ky="0" w14:algn="tl">
            <w14:srgbClr w14:val="C0C0C0"/>
          </w14:shadow>
        </w:rPr>
        <w:t>ПРОФСОЮЗ</w:t>
      </w:r>
      <w:r w:rsidRPr="00C13415">
        <w:rPr>
          <w:rFonts w:ascii="Arial" w:eastAsiaTheme="minorEastAsia" w:hAnsi="Arial" w:cs="Arial"/>
          <w:i/>
          <w:color w:val="000000" w:themeColor="text1"/>
          <w:kern w:val="24"/>
          <w:sz w:val="22"/>
          <w:szCs w:val="22"/>
        </w:rPr>
        <w:t xml:space="preserve"> </w:t>
      </w:r>
      <w:r w:rsidRPr="00C13415">
        <w:rPr>
          <w:rFonts w:ascii="Arial" w:eastAsiaTheme="minorEastAsia" w:hAnsi="Arial" w:cs="Arial"/>
          <w:i/>
          <w:color w:val="4F81BD" w:themeColor="accent1"/>
          <w:kern w:val="24"/>
          <w:sz w:val="22"/>
          <w:szCs w:val="22"/>
        </w:rPr>
        <w:t xml:space="preserve">– </w:t>
      </w:r>
      <w:r w:rsidRPr="00C13415">
        <w:rPr>
          <w:rFonts w:ascii="Arial" w:eastAsiaTheme="minorEastAsia" w:hAnsi="Arial" w:cs="Arial"/>
          <w:bCs/>
          <w:i/>
          <w:color w:val="4F81BD" w:themeColor="accent1"/>
          <w:kern w:val="24"/>
          <w:sz w:val="22"/>
          <w:szCs w:val="22"/>
        </w:rPr>
        <w:t>это до</w:t>
      </w:r>
      <w:r>
        <w:rPr>
          <w:rFonts w:ascii="Arial" w:eastAsiaTheme="minorEastAsia" w:hAnsi="Arial" w:cs="Arial"/>
          <w:bCs/>
          <w:i/>
          <w:color w:val="4F81BD" w:themeColor="accent1"/>
          <w:kern w:val="24"/>
          <w:sz w:val="22"/>
          <w:szCs w:val="22"/>
        </w:rPr>
        <w:t>бровольное</w:t>
      </w:r>
      <w:r w:rsidRPr="00C13415">
        <w:rPr>
          <w:rFonts w:ascii="Arial" w:eastAsiaTheme="minorEastAsia" w:hAnsi="Arial" w:cs="Arial"/>
          <w:bCs/>
          <w:i/>
          <w:color w:val="4F81BD" w:themeColor="accent1"/>
          <w:kern w:val="24"/>
          <w:sz w:val="22"/>
          <w:szCs w:val="22"/>
        </w:rPr>
        <w:t xml:space="preserve"> общественное объединение граждан,                    связанных общими производственными, профессиональными интересами по роду их деятельности, создаваемое в </w:t>
      </w:r>
      <w:r w:rsidRPr="00C13415">
        <w:rPr>
          <w:rFonts w:ascii="Arial" w:eastAsiaTheme="minorEastAsia" w:hAnsi="Arial" w:cs="Arial"/>
          <w:bCs/>
          <w:i/>
          <w:color w:val="FF0000"/>
          <w:kern w:val="24"/>
          <w:sz w:val="22"/>
          <w:szCs w:val="22"/>
        </w:rPr>
        <w:t xml:space="preserve">целях представительства и защиты их социально-трудовых прав </w:t>
      </w:r>
      <w:r w:rsidRPr="00C13415">
        <w:rPr>
          <w:rFonts w:ascii="Arial" w:eastAsiaTheme="minorEastAsia" w:hAnsi="Arial" w:cs="Arial"/>
          <w:bCs/>
          <w:i/>
          <w:color w:val="4F81BD" w:themeColor="accent1"/>
          <w:kern w:val="24"/>
          <w:sz w:val="22"/>
          <w:szCs w:val="22"/>
        </w:rPr>
        <w:t>и</w:t>
      </w:r>
      <w:r w:rsidRPr="00C13415">
        <w:rPr>
          <w:rFonts w:ascii="Arial" w:eastAsiaTheme="minorEastAsia" w:hAnsi="Arial" w:cs="Arial"/>
          <w:bCs/>
          <w:i/>
          <w:color w:val="EEECE1" w:themeColor="background2"/>
          <w:kern w:val="24"/>
          <w:sz w:val="22"/>
          <w:szCs w:val="22"/>
        </w:rPr>
        <w:t xml:space="preserve"> </w:t>
      </w:r>
      <w:r w:rsidRPr="00C13415">
        <w:rPr>
          <w:rFonts w:ascii="Arial" w:eastAsiaTheme="minorEastAsia" w:hAnsi="Arial" w:cs="Arial"/>
          <w:bCs/>
          <w:i/>
          <w:color w:val="4F81BD" w:themeColor="accent1"/>
          <w:kern w:val="24"/>
          <w:sz w:val="22"/>
          <w:szCs w:val="22"/>
        </w:rPr>
        <w:t>интересов</w:t>
      </w:r>
      <w:r w:rsidRPr="00C13415">
        <w:rPr>
          <w:rFonts w:ascii="Arial" w:eastAsiaTheme="minorEastAsia" w:hAnsi="Arial" w:cs="Arial"/>
          <w:bCs/>
          <w:i/>
          <w:color w:val="EEECE1" w:themeColor="background2"/>
          <w:kern w:val="24"/>
          <w:sz w:val="22"/>
          <w:szCs w:val="22"/>
        </w:rPr>
        <w:t xml:space="preserve"> </w:t>
      </w:r>
      <w:r w:rsidRPr="00C13415">
        <w:rPr>
          <w:rFonts w:ascii="Arial" w:eastAsiaTheme="minorEastAsia" w:hAnsi="Arial" w:cs="Arial"/>
          <w:bCs/>
          <w:i/>
          <w:color w:val="002060"/>
          <w:kern w:val="24"/>
          <w:sz w:val="22"/>
          <w:szCs w:val="22"/>
        </w:rPr>
        <w:t xml:space="preserve">(ст. 2 Федерального </w:t>
      </w:r>
      <w:r>
        <w:rPr>
          <w:rFonts w:ascii="Arial" w:eastAsiaTheme="minorEastAsia" w:hAnsi="Arial" w:cs="Arial"/>
          <w:bCs/>
          <w:i/>
          <w:color w:val="002060"/>
          <w:kern w:val="24"/>
          <w:sz w:val="22"/>
          <w:szCs w:val="22"/>
        </w:rPr>
        <w:t xml:space="preserve">закона  </w:t>
      </w:r>
      <w:r w:rsidRPr="00C13415">
        <w:rPr>
          <w:rFonts w:ascii="Arial" w:eastAsiaTheme="minorEastAsia" w:hAnsi="Arial" w:cs="Arial"/>
          <w:bCs/>
          <w:i/>
          <w:color w:val="002060"/>
          <w:kern w:val="24"/>
          <w:sz w:val="22"/>
          <w:szCs w:val="22"/>
        </w:rPr>
        <w:t>№ 10-ФЗ «О профессиональных союзах,</w:t>
      </w:r>
      <w:r w:rsidRPr="00C13415">
        <w:rPr>
          <w:rFonts w:eastAsiaTheme="minorEastAsia" w:cstheme="minorBidi"/>
          <w:bCs/>
          <w:color w:val="002060"/>
          <w:kern w:val="24"/>
          <w:sz w:val="36"/>
          <w:szCs w:val="36"/>
        </w:rPr>
        <w:t xml:space="preserve"> </w:t>
      </w:r>
      <w:r w:rsidRPr="00C13415">
        <w:rPr>
          <w:rFonts w:ascii="Arial" w:eastAsiaTheme="minorEastAsia" w:hAnsi="Arial" w:cs="Arial"/>
          <w:bCs/>
          <w:i/>
          <w:color w:val="002060"/>
          <w:kern w:val="24"/>
          <w:sz w:val="22"/>
          <w:szCs w:val="22"/>
        </w:rPr>
        <w:t xml:space="preserve">их правах и гарантиях деятельности» от 12 января 1996 года). </w:t>
      </w:r>
    </w:p>
    <w:p w:rsidR="00C13415" w:rsidRPr="005C31E1" w:rsidRDefault="00C13415" w:rsidP="00C13415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hAnsi="Arial" w:cs="Arial"/>
          <w:i/>
          <w:noProof/>
          <w:color w:val="002060"/>
          <w:lang w:eastAsia="ru-RU"/>
        </w:rPr>
        <w:drawing>
          <wp:anchor distT="0" distB="0" distL="114300" distR="114300" simplePos="0" relativeHeight="251661312" behindDoc="0" locked="0" layoutInCell="1" allowOverlap="1" wp14:anchorId="5E57D5F7" wp14:editId="6AB8545F">
            <wp:simplePos x="0" y="0"/>
            <wp:positionH relativeFrom="column">
              <wp:posOffset>0</wp:posOffset>
            </wp:positionH>
            <wp:positionV relativeFrom="paragraph">
              <wp:posOffset>179705</wp:posOffset>
            </wp:positionV>
            <wp:extent cx="2348230" cy="176085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176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1E1">
        <w:rPr>
          <w:rFonts w:ascii="Arial" w:eastAsia="Times New Roman" w:hAnsi="Arial" w:cs="Arial"/>
          <w:i/>
          <w:color w:val="002060"/>
          <w:lang w:eastAsia="ru-RU"/>
        </w:rPr>
        <w:t>Работник, не являющийся членом профсоюза, лишен следующего: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получения от профсоюза бесплатной юридической помощи при решении социально-бытовых вопросов;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содействия профсоюза в различных трудовых ситуациях (разрешении индивидуальных трудовых конфликтов, своевременной выплате зарплаты и др.);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защиты при необоснованном увольнении и (или) иных трудовых злоупотреблениях работодателя;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помощи в оформлении заявлений, жалоб и иных документов;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материальной поддержки в случае трудных жизненных обстоятельств;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содействия профсоюза в получении льготных путевок на санаторно-курортное лечение (в том числе в отношении членов семьи работника);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возможности безвозмездного или за символическую плату пользоваться спортинвентарем и иным имуществом профсоюзного сообщества;</w:t>
      </w:r>
    </w:p>
    <w:p w:rsidR="00C13415" w:rsidRPr="005C31E1" w:rsidRDefault="00C13415" w:rsidP="00C134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2060"/>
          <w:lang w:eastAsia="ru-RU"/>
        </w:rPr>
      </w:pPr>
      <w:r w:rsidRPr="005C31E1">
        <w:rPr>
          <w:rFonts w:ascii="Arial" w:eastAsia="Times New Roman" w:hAnsi="Arial" w:cs="Arial"/>
          <w:i/>
          <w:color w:val="002060"/>
          <w:lang w:eastAsia="ru-RU"/>
        </w:rPr>
        <w:t>иных преимуществ и льгот (содействия профсоюза в досрочном выходе работника на пенсию и др.).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/>
          <w:bCs/>
          <w:i/>
          <w:iCs/>
          <w:color w:val="002060"/>
          <w:sz w:val="20"/>
          <w:szCs w:val="20"/>
        </w:rPr>
        <w:t>Социальные гарантии и меры социальной поддержки педагогических работников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        Социальные гарантии и меры социальной поддержки педагогических </w:t>
      </w:r>
      <w:proofErr w:type="gram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работников</w:t>
      </w:r>
      <w:proofErr w:type="gram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государственных и муниципальных образовательных организаций регламентируются ст. 24 Закона Свердловской области «Об образовании в Свердловской области» от 15 июля 2013 года №78-ОЗ.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1. Педагогические работники государственных образовательных и муниципальных образовательных организаций в соответствии с федеральным законодательством имеют следующие трудовые права и социальные гарантии: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1)  право на сокращенную продолжительность рабочего времени;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2) 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       3) право на ежегодный основной удлиненный оплачиваемый отпуск, продолжительность которого определяется Правительством Российской Федерации;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4) право на длительный отпуск сроком до одного года не реже чем через каждые десять лет непрерывной педагогической работы;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Порядок предоставления длительный отпуск сроком до одного года утвержден приказом </w:t>
      </w:r>
      <w:proofErr w:type="spell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Минобрнауки</w:t>
      </w:r>
      <w:proofErr w:type="spell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от 17.03.2025 года № 236.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5) право на досрочное назначение страховой пенсии по старости;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lastRenderedPageBreak/>
        <w:t>6) право на предоставление педагогическим работникам, состоящим на учете в качестве нуждающихся в жилых помещениях, вне очереди жилых помещений по договорам социального найма, право на предоставление жилых помещений государственного специализированного жилищного фонда Свердловской области;</w:t>
      </w:r>
    </w:p>
    <w:p w:rsidR="00C13415" w:rsidRPr="000177DA" w:rsidRDefault="00C13415" w:rsidP="000177DA">
      <w:pPr>
        <w:spacing w:after="0"/>
        <w:ind w:left="36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0177DA">
        <w:rPr>
          <w:rFonts w:ascii="Arial" w:hAnsi="Arial" w:cs="Arial"/>
          <w:bCs/>
          <w:i/>
          <w:iCs/>
          <w:color w:val="002060"/>
          <w:sz w:val="20"/>
          <w:szCs w:val="20"/>
        </w:rPr>
        <w:t> 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         У учителей Свердловской области есть возможность участия в подпрограмме  «Стимулирование развития жилищного строительства» государственной программы Свердловской области «Реализация основных направлений государственной политики в строительном комплексе Свердловской области до 2027 года» по обеспечению жильем учителей. </w:t>
      </w:r>
      <w:proofErr w:type="gram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Участниками программы могут быть граждане РФ, осуществляющие трудовую деятельность в сельских населенных пунктах (с численностью населения до 40 тыс. человек), расположенных на территории Свердловской области, либо изъявившие желание переехать в такие населенные пункты для осуществления трудовой деятельности в образовательных организациях, реализующих образовательные программы начального общего, основного общего</w:t>
      </w:r>
      <w:r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и среднего общего образования</w:t>
      </w:r>
      <w:proofErr w:type="gramEnd"/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2. Педагогическим работникам государственных образовательных и муниципальных образовательных организаций, расположенных в сельских населенных пунктах Свердловской устанавливается мера социальной поддержки по компенсации расходов на оплату жилых помещений и коммунальных услуг в размере 100 процентов: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-  платы за наем и (или) платы за содержание жилого помещения;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-  взноса на капитальный ремонт общего имущества в многоквартирном доме;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- платы за коммунальные услуги в части платы за электрическую энергию, тепловую энергию, газ, предоставленный для отопления жилого помещения, твердое топливо при наличии печного отопления в домах, не имеющих центрального отопления (в том числе на оплату транспортных услуг для доставки этого топлива), за обращение с твердыми коммунальными отходами;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- платы за коммунальные услуги в части платы за электрическую энергию, потребляемую при использовании и содержании общего имущества в многоквартирном доме, - в случаях, когда в соответствии с </w:t>
      </w:r>
      <w:hyperlink r:id="rId11" w:anchor="7D20K3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Жилищным кодексом Российской Федерации</w:t>
        </w:r>
      </w:hyperlink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 плата за электрическую энергию, потребляемую при использовании и содержании общего имущества в многоквартирном доме, включена в плату за коммунальные услуги.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        Данная мера социальной поддержки действует также для педагогических работников муниципальных образовательных организаций Свердловской области, получающих страховую пенсию по старости, имеющих стаж работы по специальности  не менее 10 лет.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3. Для педагогических работников, окончивших профессиональные образовательные организации, образовательные организации высшего образования либо аспирантуру образовательных организаций высшего образования по очной форме обучения, устанавливается следующая мера социальной поддержки - единовременное пособие педагогическому работнику на обзаведение хозяйством.</w:t>
      </w: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br/>
        <w:t>          Размер пособия установлен постановлением Правительства Свердловской области от 18.07.2024 № 179-ПП и составляет 150 тыс. рублей – для педагогических работников, поступивших на работу в образовательные организации, расположенные в населенных пунктах сельской местности.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3.1. Для педагогических работников, удостоенных почетного звания Российской Федерации "Народный учитель Российской Федерации", устанавливается мера социальной поддержки - ежемесячная денежная выплата в размере 1500 рублей.</w:t>
      </w:r>
    </w:p>
    <w:p w:rsidR="00C13415" w:rsidRPr="000177DA" w:rsidRDefault="00C13415" w:rsidP="000177DA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Для педагогических работников, удостоенных почетного звания РСФСР "Заслуженный учитель школы РСФСР", почетных званий Российской Федерации "Заслуженный учитель школы Российской Федерации" и "Заслуженный учитель Российской Федерации", устанавливается мера социальной поддержки - ежемесячная денежная выплата в размере 1000 рублей.</w:t>
      </w:r>
      <w:r w:rsidRPr="000177DA">
        <w:rPr>
          <w:rFonts w:ascii="Arial" w:hAnsi="Arial" w:cs="Arial"/>
          <w:bCs/>
          <w:i/>
          <w:iCs/>
          <w:color w:val="002060"/>
          <w:sz w:val="20"/>
          <w:szCs w:val="20"/>
        </w:rPr>
        <w:t>         </w:t>
      </w:r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lastRenderedPageBreak/>
        <w:t xml:space="preserve">№6-1-д от 15.01.2024 Об утверждении </w:t>
      </w:r>
      <w:proofErr w:type="spell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муниц.программы</w:t>
      </w:r>
      <w:proofErr w:type="spell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Обеспечение педагогическими кадрами </w:t>
      </w:r>
      <w:proofErr w:type="spell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муницип</w:t>
      </w:r>
      <w:proofErr w:type="gram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.О</w:t>
      </w:r>
      <w:proofErr w:type="gram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О</w:t>
      </w:r>
      <w:proofErr w:type="spell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на 2024-2028г..pdf</w:t>
      </w:r>
      <w:hyperlink r:id="rId12" w:tgtFrame="_blank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(посмотреть)</w:t>
        </w:r>
      </w:hyperlink>
      <w:hyperlink r:id="rId13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(скачать)</w:t>
        </w:r>
      </w:hyperlink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Постановление правительства Свердловской области от 24.08.2006 № 731-ПП.pdf</w:t>
      </w:r>
      <w:hyperlink r:id="rId14" w:tgtFrame="_blank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(посмотреть)</w:t>
        </w:r>
      </w:hyperlink>
      <w:hyperlink r:id="rId15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(скачать)</w:t>
        </w:r>
      </w:hyperlink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Постановление Правительства Свердловской области от 18.07.2024 № 179-ПП.pdf</w:t>
      </w:r>
      <w:hyperlink r:id="rId16" w:tgtFrame="_blank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(посмотреть)</w:t>
        </w:r>
      </w:hyperlink>
      <w:hyperlink r:id="rId17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(скачать)</w:t>
        </w:r>
      </w:hyperlink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Подпрограмма 1 Стимулирование развития </w:t>
      </w:r>
      <w:proofErr w:type="spell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жищного</w:t>
      </w:r>
      <w:proofErr w:type="spell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строительства.pdf</w:t>
      </w:r>
      <w:hyperlink r:id="rId18" w:tgtFrame="_blank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(посмотреть)</w:t>
        </w:r>
      </w:hyperlink>
      <w:hyperlink r:id="rId19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(скачать)</w:t>
        </w:r>
      </w:hyperlink>
    </w:p>
    <w:p w:rsidR="00C13415" w:rsidRPr="00C13415" w:rsidRDefault="00C13415" w:rsidP="00C13415">
      <w:pPr>
        <w:pStyle w:val="a7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№1-2-д от 09.01.2025 Об утверждении Порядка предоставления меры поддержки </w:t>
      </w:r>
      <w:proofErr w:type="spell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гражданам</w:t>
      </w:r>
      <w:proofErr w:type="gramStart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,з</w:t>
      </w:r>
      <w:proofErr w:type="gram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>аключившим</w:t>
      </w:r>
      <w:proofErr w:type="spellEnd"/>
      <w:r w:rsidRPr="00C13415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договор о целевом обучении.pdf</w:t>
      </w:r>
      <w:hyperlink r:id="rId20" w:tgtFrame="_blank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(посмотреть)</w:t>
        </w:r>
      </w:hyperlink>
      <w:hyperlink r:id="rId21" w:history="1">
        <w:r w:rsidRPr="00C13415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(скачать)</w:t>
        </w:r>
      </w:hyperlink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/>
          <w:bCs/>
          <w:i/>
          <w:iCs/>
          <w:color w:val="002060"/>
          <w:sz w:val="20"/>
          <w:szCs w:val="20"/>
        </w:rPr>
        <w:t>Социальные гарантии и меры социальной поддержки педагогических работников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        Социальные гарантии и меры социальной поддержки педагогических </w:t>
      </w:r>
      <w:proofErr w:type="gramStart"/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работников</w:t>
      </w:r>
      <w:proofErr w:type="gramEnd"/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государственных и муниципальных образовательных организаций регламентируются ст. 24 Закона Свердловской области «Об образовании в Свердловской области» от 15 июля 2013 года №78-ОЗ.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1. Педагогические работники государственных образовательных и муниципальных образовательных организаций в соответствии с федеральным законодательством имеют следующие трудовые права и социальные гарантии: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1)  право на сокращенную продолжительность рабочего времени;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2) 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       3) право на ежегодный основной удлиненный оплачиваемый отпуск, продолжительность которого определяется Правительством Российской Федерации;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4) право на длительный отпуск сроком до одного года не реже чем через каждые десять лет непрерывной педагогической работы;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Порядок предоставления длительный отпуск сроком до одного года утвержден приказом </w:t>
      </w:r>
      <w:proofErr w:type="spellStart"/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Минобрнауки</w:t>
      </w:r>
      <w:proofErr w:type="spellEnd"/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от 17.03.2025 года № 236.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5) право на досрочное назначение страховой пенсии по старости;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6) право на предоставление педагогическим работникам, состоящим на учете в качестве нуждающихся в жилых помещениях, вне очереди жилых помещений по договорам социального найма, право на предоставление жилых помещений государственного специализированного жилищного фонда Свердловской области;</w:t>
      </w:r>
    </w:p>
    <w:p w:rsidR="00C13415" w:rsidRPr="00685EDF" w:rsidRDefault="00C13415" w:rsidP="000177DA">
      <w:pPr>
        <w:spacing w:after="0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         У учителей Свердловской области есть возможность участия в подпрограмме  «Стимулирование развития жилищного строительства» государственной программы Свердловской области «Реализация основных направлений государственной политики в строительном комплексе Свердловской области до 2027 года» по обеспечению жильем учителей. </w:t>
      </w:r>
      <w:proofErr w:type="gramStart"/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Участниками программы могут быть граждане РФ, осуществляющие трудовую деятельность в сельских населенных пунктах (с численностью населения до 40 тыс. человек), расположенных на территории Свердловской области, либо изъявившие желание переехать в такие населенные пункты для осуществления трудовой деятельности в образовательных организациях, реализующих образовательные программы начального общего, основного общего</w:t>
      </w:r>
      <w:r w:rsidR="000177DA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и среднего общего образования</w:t>
      </w:r>
      <w:proofErr w:type="gramEnd"/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2. Педагогическим работникам государственных образовательных и муниципальных образовательных организаций, расположенных в сельских населенных пунктах Свердловской устанавливается мера социальной поддержки по компенсации расходов на оплату жилых помещений и коммунальных услуг в размере 100 процентов: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-  платы за наем и (или) платы за содержание жилого помещения;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-  взноса на капитальный ремонт общего имущества в многоквартирном доме;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- платы за коммунальные услуги в части платы за электрическую энергию, тепловую энергию, газ, предоставленный для отопления жилого помещения, твердое топливо при наличии печного отопления в домах, не имеющих центрального отопления (в том числе на оплату транспортных услуг для доставки этого топлива), за обращение с твердыми коммунальными отходами;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lastRenderedPageBreak/>
        <w:t>- платы за коммунальные услуги в части платы за электрическую энергию, потребляемую при использовании и содержании общего имущества в многоквартирном доме, - в случаях, когда в соответствии с </w:t>
      </w:r>
      <w:hyperlink r:id="rId22" w:anchor="7D20K3" w:history="1">
        <w:r w:rsidRPr="00685EDF">
          <w:rPr>
            <w:rStyle w:val="a3"/>
            <w:rFonts w:ascii="Arial" w:hAnsi="Arial" w:cs="Arial"/>
            <w:bCs/>
            <w:i/>
            <w:iCs/>
            <w:sz w:val="20"/>
            <w:szCs w:val="20"/>
          </w:rPr>
          <w:t>Жилищным кодексом Российской Федерации</w:t>
        </w:r>
      </w:hyperlink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 плата за электрическую энергию, потребляемую при использовании и содержании общего имущества в многоквартирном доме, включена в плату за коммунальные услуги.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        Данная мера социальной поддержки действует также для педагогических работников муниципальных образовательных организаций Свердловской области, получающих страховую пенсию по старости, имеющих стаж работы по специальности  не менее 10 лет.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3. Для педагогических работников, окончивших профессиональные образовательные организации, образовательные организации высшего образования либо аспирантуру образовательных организаций высшего образования по очной форме обучения, устанавливается следующая мера социальной поддержки - единовременное пособие педагогическому работнику на обзаведение хозяйством.</w:t>
      </w: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br/>
        <w:t>          Размер пособия установлен постановлением Правительства Свердловской области от 18.07.2024 № 179-ПП и составляет 150 тыс. рублей – для педагогических работников, поступивших на работу в образовательные организации, расположенные в населенных пунктах сельской местности.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0177DA">
        <w:rPr>
          <w:rFonts w:ascii="Arial" w:hAnsi="Arial" w:cs="Arial"/>
          <w:b/>
          <w:bCs/>
          <w:i/>
          <w:iCs/>
          <w:color w:val="002060"/>
          <w:sz w:val="28"/>
          <w:szCs w:val="28"/>
        </w:rPr>
        <w:t>3</w:t>
      </w: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.1. Для педагогических работников, удостоенных почетного звания Российской Федерации "Народный учитель Российской Федерации", устанавливается мера социальной поддержки - ежемесячная денежная выплата в размере 1500 рублей.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Для педагогических работников, удостоенных почетного звания РСФСР "Заслуженный учитель школы РСФСР", почетных званий Российской Федерации "Заслуженный учитель школы Российской Федерации" и "Заслуженный учитель Российской Федерации", устанавливается мера социальной поддержки - ежемесячная денежная выплата в размере 1000 рублей.</w:t>
      </w:r>
    </w:p>
    <w:p w:rsidR="00C13415" w:rsidRPr="00685EDF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685EDF">
        <w:rPr>
          <w:rFonts w:ascii="Arial" w:hAnsi="Arial" w:cs="Arial"/>
          <w:bCs/>
          <w:i/>
          <w:iCs/>
          <w:color w:val="002060"/>
          <w:sz w:val="20"/>
          <w:szCs w:val="20"/>
        </w:rPr>
        <w:t>         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bookmarkStart w:id="0" w:name="_GoBack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№6-1-д от 15.01.2024 Об утверждении </w:t>
      </w:r>
      <w:proofErr w:type="spellStart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муниц.программы</w:t>
      </w:r>
      <w:proofErr w:type="spellEnd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Обеспечение педагогическими кадрами </w:t>
      </w:r>
      <w:proofErr w:type="spellStart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муницип</w:t>
      </w:r>
      <w:proofErr w:type="gramStart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.О</w:t>
      </w:r>
      <w:proofErr w:type="gramEnd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О</w:t>
      </w:r>
      <w:proofErr w:type="spellEnd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на 2024-2028г..pdf</w:t>
      </w:r>
      <w:hyperlink r:id="rId23" w:tgtFrame="_blank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(посмотреть)</w:t>
        </w:r>
      </w:hyperlink>
      <w:hyperlink r:id="rId24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(скачать)</w:t>
        </w:r>
      </w:hyperlink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Постановление правительства Свердловской области от 24.08.2006 № 731-ПП.pdf</w:t>
      </w:r>
      <w:hyperlink r:id="rId25" w:tgtFrame="_blank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(посмотреть)</w:t>
        </w:r>
      </w:hyperlink>
      <w:hyperlink r:id="rId26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(скачать)</w:t>
        </w:r>
      </w:hyperlink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Постановление Правительства Свердловской области от 18.07.2024 № 179-ПП.pdf</w:t>
      </w:r>
      <w:hyperlink r:id="rId27" w:tgtFrame="_blank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(посмотреть)</w:t>
        </w:r>
      </w:hyperlink>
      <w:hyperlink r:id="rId28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(скачать)</w:t>
        </w:r>
      </w:hyperlink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Подпрограмма 1 Стимулирование развития </w:t>
      </w:r>
      <w:proofErr w:type="spellStart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жищного</w:t>
      </w:r>
      <w:proofErr w:type="spellEnd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строительства.pdf</w:t>
      </w:r>
      <w:hyperlink r:id="rId29" w:tgtFrame="_blank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(посмотреть)</w:t>
        </w:r>
      </w:hyperlink>
      <w:hyperlink r:id="rId30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(скачать)</w:t>
        </w:r>
      </w:hyperlink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bCs/>
          <w:i/>
          <w:iCs/>
          <w:color w:val="002060"/>
          <w:sz w:val="20"/>
          <w:szCs w:val="20"/>
        </w:rPr>
      </w:pPr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№1-2-д от 09.01.2025</w:t>
      </w:r>
      <w:proofErr w:type="gramStart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О</w:t>
      </w:r>
      <w:proofErr w:type="gramEnd"/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б утверждении Порядка предоставления меры поддержки гражданам,</w:t>
      </w:r>
      <w:r w:rsidR="007D4FC3"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 xml:space="preserve"> </w:t>
      </w:r>
      <w:r w:rsidRPr="0029360D">
        <w:rPr>
          <w:rFonts w:ascii="Arial" w:hAnsi="Arial" w:cs="Arial"/>
          <w:bCs/>
          <w:i/>
          <w:iCs/>
          <w:color w:val="002060"/>
          <w:sz w:val="20"/>
          <w:szCs w:val="20"/>
        </w:rPr>
        <w:t>заключившим договор о целевом обучении.pdf</w:t>
      </w:r>
      <w:hyperlink r:id="rId31" w:tgtFrame="_blank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(посмотреть)</w:t>
        </w:r>
      </w:hyperlink>
      <w:hyperlink r:id="rId32" w:history="1">
        <w:r w:rsidRPr="0029360D">
          <w:rPr>
            <w:rStyle w:val="a3"/>
            <w:rFonts w:ascii="Arial" w:hAnsi="Arial" w:cs="Arial"/>
            <w:bCs/>
            <w:i/>
            <w:iCs/>
            <w:color w:val="002060"/>
            <w:sz w:val="20"/>
            <w:szCs w:val="20"/>
          </w:rPr>
          <w:t>(скачать)</w:t>
        </w:r>
      </w:hyperlink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2. Педагогическим работникам государственных образовательных и муниципальных образовательных организаций, расположенных в сельских населенных пунктах Свердловской устанавливается мера социальной поддержки по компенсации расходов на оплату жилых помещений и коммунальных услуг в размере 100 процентов: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-  платы за наем и (или) платы за содержание жилого помещения;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-  взноса на капитальный ремонт общего имущества в многоквартирном доме;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- платы за коммунальные услуги в части платы за электрическую энергию, тепловую энергию, газ, предоставленный для отопления жилого помещения, твердое топливо при наличии печного отопления в домах, не имеющих центрального отопления (в том числе на оплату транспортных услуг для доставки этого топлива), за обращение с твердыми коммунальными отходами;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- платы за коммунальные услуги в части платы за электрическую энергию, потребляемую при использовании и содержании общего имущества в многоквартирном доме, - в случаях, когда в соответствии с Жилищным кодексом Российской Федерации плата за электрическую энергию, потребляемую при использовании и содержании общего имущества в многоквартирном доме, включена в плату за коммунальные услуги.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lastRenderedPageBreak/>
        <w:t xml:space="preserve">        Данная мера социальной поддержки действует также для педагогических работников муниципальных образовательных организаций Свердловской области, получающих страховую пенсию по старости, имеющих стаж работы по специальности  не менее 10 лет.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3. Для педагогических работников, окончивших профессиональные образовательные организации, образовательные организации высшего образования либо аспирантуру образовательных организаций высшего образования по очной форме обучения, устанавливается следующая мера социальной поддержки - единовременное пособие педагогическому работнику на обзаведение хозяйством.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 xml:space="preserve">          Размер пособия установлен постановлением Правительства Свердловской области от 18.07.2024 № 179-ПП и составляет 150 тыс. рублей – для педагогических работников, поступивших на работу в образовательные организации, расположенные в населенных пунктах сельской местности.</w:t>
      </w:r>
    </w:p>
    <w:p w:rsidR="00C13415" w:rsidRPr="0029360D" w:rsidRDefault="00C13415" w:rsidP="00C13415">
      <w:pPr>
        <w:spacing w:after="0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3.1. Для педагогических работников, удостоенных почетного звания Российской Федерации "Народный учитель Российской Федерации", устанавливается мера социальной поддержки - ежемесячная денежная выплата в размере 1500 рублей.</w:t>
      </w:r>
    </w:p>
    <w:p w:rsidR="00C13415" w:rsidRPr="0029360D" w:rsidRDefault="00C13415" w:rsidP="000177DA">
      <w:pPr>
        <w:spacing w:after="0" w:line="240" w:lineRule="auto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 xml:space="preserve">Для педагогических работников, удостоенных почетного звания РСФСР "Заслуженный учитель школы РСФСР", почетных званий Российской Федерации "Заслуженный учитель школы </w:t>
      </w:r>
      <w:r w:rsidRPr="0029360D">
        <w:rPr>
          <w:rFonts w:ascii="Arial" w:hAnsi="Arial" w:cs="Arial"/>
          <w:i/>
          <w:color w:val="002060"/>
        </w:rPr>
        <w:t>Российской</w:t>
      </w:r>
      <w:r w:rsidRPr="0029360D">
        <w:rPr>
          <w:rFonts w:ascii="Arial" w:hAnsi="Arial" w:cs="Arial"/>
          <w:i/>
          <w:color w:val="002060"/>
          <w:sz w:val="20"/>
          <w:szCs w:val="20"/>
        </w:rPr>
        <w:t xml:space="preserve"> Федерации" и "Заслуженный учитель Российской Федерации", устанавливается мера социальной поддержки - ежемесячная денежная выплата в размере 1000 рублей.       </w:t>
      </w:r>
    </w:p>
    <w:p w:rsidR="00C13415" w:rsidRPr="0029360D" w:rsidRDefault="00C13415" w:rsidP="000177DA">
      <w:pPr>
        <w:spacing w:after="0" w:line="240" w:lineRule="auto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 xml:space="preserve">№6-1-д от 15.01.2024 Об утверждении </w:t>
      </w:r>
      <w:proofErr w:type="spellStart"/>
      <w:r w:rsidRPr="0029360D">
        <w:rPr>
          <w:rFonts w:ascii="Arial" w:hAnsi="Arial" w:cs="Arial"/>
          <w:i/>
          <w:color w:val="002060"/>
          <w:sz w:val="20"/>
          <w:szCs w:val="20"/>
        </w:rPr>
        <w:t>муниц</w:t>
      </w:r>
      <w:proofErr w:type="gramStart"/>
      <w:r w:rsidRPr="0029360D">
        <w:rPr>
          <w:rFonts w:ascii="Arial" w:hAnsi="Arial" w:cs="Arial"/>
          <w:i/>
          <w:color w:val="002060"/>
          <w:sz w:val="20"/>
          <w:szCs w:val="20"/>
        </w:rPr>
        <w:t>.п</w:t>
      </w:r>
      <w:proofErr w:type="gramEnd"/>
      <w:r w:rsidRPr="0029360D">
        <w:rPr>
          <w:rFonts w:ascii="Arial" w:hAnsi="Arial" w:cs="Arial"/>
          <w:i/>
          <w:color w:val="002060"/>
          <w:sz w:val="20"/>
          <w:szCs w:val="20"/>
        </w:rPr>
        <w:t>рограммы</w:t>
      </w:r>
      <w:proofErr w:type="spellEnd"/>
      <w:r w:rsidRPr="0029360D">
        <w:rPr>
          <w:rFonts w:ascii="Arial" w:hAnsi="Arial" w:cs="Arial"/>
          <w:i/>
          <w:color w:val="002060"/>
          <w:sz w:val="20"/>
          <w:szCs w:val="20"/>
        </w:rPr>
        <w:t xml:space="preserve"> Обеспечение </w:t>
      </w:r>
      <w:r w:rsidR="007D4FC3" w:rsidRPr="0029360D">
        <w:rPr>
          <w:rFonts w:ascii="Arial" w:hAnsi="Arial" w:cs="Arial"/>
          <w:i/>
          <w:color w:val="002060"/>
          <w:sz w:val="20"/>
          <w:szCs w:val="20"/>
        </w:rPr>
        <w:t xml:space="preserve">педагогическими кадрами муниципальных </w:t>
      </w:r>
      <w:r w:rsidRPr="0029360D">
        <w:rPr>
          <w:rFonts w:ascii="Arial" w:hAnsi="Arial" w:cs="Arial"/>
          <w:i/>
          <w:color w:val="002060"/>
          <w:sz w:val="20"/>
          <w:szCs w:val="20"/>
        </w:rPr>
        <w:t>ОО на 2024-2028г..pdf(посмотреть)(скачать)</w:t>
      </w:r>
    </w:p>
    <w:p w:rsidR="00C13415" w:rsidRPr="0029360D" w:rsidRDefault="00C13415" w:rsidP="000177DA">
      <w:pPr>
        <w:spacing w:after="0" w:line="240" w:lineRule="auto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Постановление правительства Свердловской области от 24.08.2006 № 731-ПП.pdf(посмотреть</w:t>
      </w:r>
      <w:proofErr w:type="gramStart"/>
      <w:r w:rsidRPr="0029360D">
        <w:rPr>
          <w:rFonts w:ascii="Arial" w:hAnsi="Arial" w:cs="Arial"/>
          <w:i/>
          <w:color w:val="002060"/>
          <w:sz w:val="20"/>
          <w:szCs w:val="20"/>
        </w:rPr>
        <w:t>)(</w:t>
      </w:r>
      <w:proofErr w:type="gramEnd"/>
      <w:r w:rsidRPr="0029360D">
        <w:rPr>
          <w:rFonts w:ascii="Arial" w:hAnsi="Arial" w:cs="Arial"/>
          <w:i/>
          <w:color w:val="002060"/>
          <w:sz w:val="20"/>
          <w:szCs w:val="20"/>
        </w:rPr>
        <w:t>скачать)</w:t>
      </w:r>
    </w:p>
    <w:p w:rsidR="00C13415" w:rsidRPr="0029360D" w:rsidRDefault="00C13415" w:rsidP="000177DA">
      <w:pPr>
        <w:spacing w:after="0" w:line="240" w:lineRule="auto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Постановление Правительства Свердловской области от 18.07.2024 № 179-ПП.pdf(посмотреть</w:t>
      </w:r>
      <w:proofErr w:type="gramStart"/>
      <w:r w:rsidRPr="0029360D">
        <w:rPr>
          <w:rFonts w:ascii="Arial" w:hAnsi="Arial" w:cs="Arial"/>
          <w:i/>
          <w:color w:val="002060"/>
          <w:sz w:val="20"/>
          <w:szCs w:val="20"/>
        </w:rPr>
        <w:t>)(</w:t>
      </w:r>
      <w:proofErr w:type="gramEnd"/>
      <w:r w:rsidRPr="0029360D">
        <w:rPr>
          <w:rFonts w:ascii="Arial" w:hAnsi="Arial" w:cs="Arial"/>
          <w:i/>
          <w:color w:val="002060"/>
          <w:sz w:val="20"/>
          <w:szCs w:val="20"/>
        </w:rPr>
        <w:t>скачать)</w:t>
      </w:r>
    </w:p>
    <w:p w:rsidR="00C13415" w:rsidRPr="0029360D" w:rsidRDefault="00C13415" w:rsidP="000177DA">
      <w:pPr>
        <w:spacing w:after="0" w:line="240" w:lineRule="auto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Подпрограмма 1 Стимулирование развития жилищного строительства.pdf(посмотреть</w:t>
      </w:r>
      <w:proofErr w:type="gramStart"/>
      <w:r w:rsidRPr="0029360D">
        <w:rPr>
          <w:rFonts w:ascii="Arial" w:hAnsi="Arial" w:cs="Arial"/>
          <w:i/>
          <w:color w:val="002060"/>
          <w:sz w:val="20"/>
          <w:szCs w:val="20"/>
        </w:rPr>
        <w:t>)(</w:t>
      </w:r>
      <w:proofErr w:type="gramEnd"/>
      <w:r w:rsidRPr="0029360D">
        <w:rPr>
          <w:rFonts w:ascii="Arial" w:hAnsi="Arial" w:cs="Arial"/>
          <w:i/>
          <w:color w:val="002060"/>
          <w:sz w:val="20"/>
          <w:szCs w:val="20"/>
        </w:rPr>
        <w:t>скачать)</w:t>
      </w:r>
    </w:p>
    <w:p w:rsidR="00C13415" w:rsidRPr="0029360D" w:rsidRDefault="00C13415" w:rsidP="000177DA">
      <w:pPr>
        <w:spacing w:after="0" w:line="240" w:lineRule="auto"/>
        <w:rPr>
          <w:rFonts w:ascii="Arial" w:hAnsi="Arial" w:cs="Arial"/>
          <w:i/>
          <w:color w:val="002060"/>
          <w:sz w:val="20"/>
          <w:szCs w:val="20"/>
        </w:rPr>
      </w:pPr>
      <w:r w:rsidRPr="0029360D">
        <w:rPr>
          <w:rFonts w:ascii="Arial" w:hAnsi="Arial" w:cs="Arial"/>
          <w:i/>
          <w:color w:val="002060"/>
          <w:sz w:val="20"/>
          <w:szCs w:val="20"/>
        </w:rPr>
        <w:t>№1-2-д от 09.01.2025 Об утверждении Порядка предоставления меры поддержки гражданам, заключившим договор о целевом обучении.pdf(посмотреть</w:t>
      </w:r>
      <w:proofErr w:type="gramStart"/>
      <w:r w:rsidRPr="0029360D">
        <w:rPr>
          <w:rFonts w:ascii="Arial" w:hAnsi="Arial" w:cs="Arial"/>
          <w:i/>
          <w:color w:val="002060"/>
          <w:sz w:val="20"/>
          <w:szCs w:val="20"/>
        </w:rPr>
        <w:t>)(</w:t>
      </w:r>
      <w:proofErr w:type="gramEnd"/>
      <w:r w:rsidRPr="0029360D">
        <w:rPr>
          <w:rFonts w:ascii="Arial" w:hAnsi="Arial" w:cs="Arial"/>
          <w:i/>
          <w:color w:val="002060"/>
          <w:sz w:val="20"/>
          <w:szCs w:val="20"/>
        </w:rPr>
        <w:t>скачать)</w:t>
      </w:r>
    </w:p>
    <w:p w:rsidR="000177DA" w:rsidRPr="0029360D" w:rsidRDefault="00FF6800" w:rsidP="007D4FC3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«</w:t>
      </w:r>
      <w:r w:rsidR="000177DA"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Положение о городском Конкурсе « «Кто больше пригласит в профсоюз</w:t>
      </w:r>
      <w:r w:rsidR="007D4FC3"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 xml:space="preserve">» в 2026-2027 году разыгрывается ПРИЗ </w:t>
      </w:r>
      <w:proofErr w:type="gramStart"/>
      <w:r w:rsidR="007D4FC3"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 xml:space="preserve">( </w:t>
      </w:r>
      <w:proofErr w:type="gramEnd"/>
      <w:r w:rsidR="007D4FC3"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командный – на ППО ОУ и ЛИЧНЫЙ ).</w:t>
      </w:r>
    </w:p>
    <w:p w:rsidR="007D4FC3" w:rsidRPr="0029360D" w:rsidRDefault="007D4FC3" w:rsidP="007D4FC3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Он может быть ТВОЙ или ВАШ.</w:t>
      </w:r>
    </w:p>
    <w:p w:rsidR="007D4FC3" w:rsidRPr="0029360D" w:rsidRDefault="007D4FC3" w:rsidP="007D4FC3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</w:pPr>
    </w:p>
    <w:p w:rsidR="00FF6800" w:rsidRPr="0029360D" w:rsidRDefault="007D4FC3" w:rsidP="000177D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 xml:space="preserve">Защита </w:t>
      </w:r>
      <w:r w:rsidR="00FF6800"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прав.</w:t>
      </w:r>
      <w:r w:rsidR="00FF6800"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 Например, организация участвует в подписании отраслевых соглашений с региональными министерствами (например, с Министерством образования и молодёжной политики Свердловской области). В рамках таких соглашений решаются вопросы оплаты труда педагогов, гарантий для работников, мер поддержки. Также активно работают уполномоченные по охран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е труда: для них проводят форумы</w:t>
      </w:r>
      <w:r w:rsidR="00FF6800"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 xml:space="preserve">, обучающие семинары, организуют конкурсы. </w:t>
      </w:r>
    </w:p>
    <w:p w:rsidR="00FF6800" w:rsidRPr="0029360D" w:rsidRDefault="00FF6800" w:rsidP="000177D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Инициативы по поддержке молодых специалистов.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 Например, в рамках тематических лет (вроде Года педагога и наставника) запускают специальные программы: «Зимняя школа молодого педагога и наставника Свердловской области», конкурсы вроде «Молодой учитель». </w:t>
      </w:r>
      <w:hyperlink r:id="rId33" w:tgtFrame="_blank" w:history="1">
        <w:r w:rsidRPr="0029360D">
          <w:rPr>
            <w:rFonts w:ascii="Arial" w:eastAsia="Times New Roman" w:hAnsi="Arial" w:cs="Arial"/>
            <w:i/>
            <w:color w:val="002060"/>
            <w:sz w:val="20"/>
            <w:szCs w:val="20"/>
            <w:lang w:eastAsia="ru-RU"/>
          </w:rPr>
          <w:t>schule32.org</w:t>
        </w:r>
      </w:hyperlink>
    </w:p>
    <w:p w:rsidR="00FF6800" w:rsidRPr="0029360D" w:rsidRDefault="00FF6800" w:rsidP="000177D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b/>
          <w:bCs/>
          <w:i/>
          <w:color w:val="002060"/>
          <w:sz w:val="20"/>
          <w:szCs w:val="20"/>
          <w:lang w:eastAsia="ru-RU"/>
        </w:rPr>
        <w:t>Информационно-методическая работа.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 Организация готовит методические материалы для председателей первичных организаций, проводит обучающие мероприятия для актива по трудовому законодательству.</w:t>
      </w:r>
    </w:p>
    <w:p w:rsidR="00FF6800" w:rsidRPr="0029360D" w:rsidRDefault="00FF6800" w:rsidP="000177D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проект «Заемные средства»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Материальная поддержка в сложных жизненных ситуациях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Одним из наиболее ценных аспектов профсоюзного членства является система материальной поддержки в критических ситуациях. Когда работник сталкивается с непредвиденными жизненными трудностями, профсоюз может предоставить существенную финансовую помощь, недоступную другим сотрудникам. 🆘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Ключевые ситуации, в которых профсоюз оказывает материальную поддержку: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•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ab/>
        <w:t>Длительное заболевание — дополнительные выплаты сверх больничного листа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•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ab/>
        <w:t>Дорогостоящее лечение — частичная компенсация расходов на операции и реабилитацию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•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ab/>
        <w:t>Рождение ребенка — единовременные выплаты молодым родителям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lastRenderedPageBreak/>
        <w:t>•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ab/>
        <w:t>Потеря близкого родственника — материальная помощь и организационная поддержка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•</w:t>
      </w: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ab/>
        <w:t>Ущерб от стихийных бедствий — компенсации при пожарах, наводнениях и других ЧС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Размер материальной помощи варьируется в зависимости от ситуации, стажа в профсоюзе и финансовых возможностей конкретной организации. В среднем выплаты могут составлять от 5 000 до 100 000 рублей, а в особых случаях — значительно больше</w:t>
      </w:r>
    </w:p>
    <w:p w:rsidR="00FF6800" w:rsidRPr="0029360D" w:rsidRDefault="00FF6800" w:rsidP="000177D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</w:p>
    <w:p w:rsidR="00FF6800" w:rsidRPr="0029360D" w:rsidRDefault="00103DEB" w:rsidP="000177D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</w:pPr>
      <w:r w:rsidRPr="0029360D">
        <w:rPr>
          <w:rFonts w:ascii="Arial" w:eastAsia="Times New Roman" w:hAnsi="Arial" w:cs="Arial"/>
          <w:i/>
          <w:color w:val="002060"/>
          <w:sz w:val="20"/>
          <w:szCs w:val="20"/>
          <w:lang w:eastAsia="ru-RU"/>
        </w:rPr>
        <w:t>Профсоюзное членство — это ваш личный социально-экономический щит в непредсказуемом мире труда. Двенадцать реальных льгот, от финансовых привилегий до социальной защиты и дополнительного отдыха, делают взносы в профсоюз одной из самых выгодных инвестиций в вашу профессиональную стабильность. Главное преимущество профсоюза не в отдельных бонусах, а в системном подходе к защите ваших интересов на каждом этапе трудового пути — будь то повседневная работа, критическая ситуация или планирование будущего. Задумайтесь не о том, можете ли вы позволить себе вступить в профсоюз, а о том, можете ли вы позволить себе оставаться без этой защиты.</w:t>
      </w:r>
    </w:p>
    <w:bookmarkEnd w:id="0"/>
    <w:p w:rsidR="00C04F26" w:rsidRDefault="00C04F26" w:rsidP="000177DA">
      <w:pPr>
        <w:spacing w:line="240" w:lineRule="auto"/>
      </w:pPr>
    </w:p>
    <w:sectPr w:rsidR="00C04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2224C"/>
    <w:multiLevelType w:val="multilevel"/>
    <w:tmpl w:val="03EE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9C2152F"/>
    <w:multiLevelType w:val="multilevel"/>
    <w:tmpl w:val="D5862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B81296"/>
    <w:multiLevelType w:val="multilevel"/>
    <w:tmpl w:val="6A54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AF4"/>
    <w:rsid w:val="000177DA"/>
    <w:rsid w:val="00103DEB"/>
    <w:rsid w:val="00231AF4"/>
    <w:rsid w:val="0029360D"/>
    <w:rsid w:val="003B0E8A"/>
    <w:rsid w:val="005C31E1"/>
    <w:rsid w:val="007D4FC3"/>
    <w:rsid w:val="00C04F26"/>
    <w:rsid w:val="00C13415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8A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F68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0E8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1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134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1341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F68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-l">
    <w:name w:val="text-l"/>
    <w:basedOn w:val="a"/>
    <w:rsid w:val="00FF6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F68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8A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F68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0E8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1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134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1341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F68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-l">
    <w:name w:val="text-l"/>
    <w:basedOn w:val="a"/>
    <w:rsid w:val="00FF6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F68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92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9159346">
              <w:marLeft w:val="-60"/>
              <w:marRight w:val="-60"/>
              <w:marTop w:val="0"/>
              <w:marBottom w:val="0"/>
              <w:divBdr>
                <w:top w:val="single" w:sz="2" w:space="0" w:color="auto"/>
                <w:left w:val="single" w:sz="2" w:space="3" w:color="auto"/>
                <w:bottom w:val="single" w:sz="2" w:space="0" w:color="auto"/>
                <w:right w:val="single" w:sz="2" w:space="3" w:color="auto"/>
              </w:divBdr>
              <w:divsChild>
                <w:div w:id="12325412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229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ouoslb.uoedu.ru/file/download?id=578" TargetMode="External"/><Relationship Id="rId18" Type="http://schemas.openxmlformats.org/officeDocument/2006/relationships/hyperlink" Target="https://mouoslb.uoedu.ru/upload/uoedu_mouoslb/files/39/88/3988b21a7cd09bde713531c907602b4d.pdf" TargetMode="External"/><Relationship Id="rId26" Type="http://schemas.openxmlformats.org/officeDocument/2006/relationships/hyperlink" Target="https://mouoslb.uoedu.ru/file/download?id=574" TargetMode="External"/><Relationship Id="rId3" Type="http://schemas.openxmlformats.org/officeDocument/2006/relationships/styles" Target="styles.xml"/><Relationship Id="rId21" Type="http://schemas.openxmlformats.org/officeDocument/2006/relationships/hyperlink" Target="https://mouoslb.uoedu.ru/file/download?id=577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mouoslb.uoedu.ru/upload/uoedu_mouoslb/files/78/db/78db3396baa38126b11ecd3d4d00aec3.pdf" TargetMode="External"/><Relationship Id="rId17" Type="http://schemas.openxmlformats.org/officeDocument/2006/relationships/hyperlink" Target="https://mouoslb.uoedu.ru/file/download?id=575" TargetMode="External"/><Relationship Id="rId25" Type="http://schemas.openxmlformats.org/officeDocument/2006/relationships/hyperlink" Target="https://mouoslb.uoedu.ru/upload/uoedu_mouoslb/files/db/d0/dbd0904b5c70cfbd6740f7de8afb4dde.pdf" TargetMode="External"/><Relationship Id="rId33" Type="http://schemas.openxmlformats.org/officeDocument/2006/relationships/hyperlink" Target="https://www.schule32.org/123/TMP-2024/4/PUBLIChNIY_OTChET_SVERDLOVSKOGO_OBLASTNOGO_KOMITET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uoslb.uoedu.ru/upload/uoedu_mouoslb/files/8a/52/8a5262792aac091cdf1ac06854de7b42.pdf" TargetMode="External"/><Relationship Id="rId20" Type="http://schemas.openxmlformats.org/officeDocument/2006/relationships/hyperlink" Target="https://mouoslb.uoedu.ru/upload/uoedu_mouoslb/files/e6/ab/e6ab774631bea65f60b414e4284f3495.pdf" TargetMode="External"/><Relationship Id="rId29" Type="http://schemas.openxmlformats.org/officeDocument/2006/relationships/hyperlink" Target="https://mouoslb.uoedu.ru/upload/uoedu_mouoslb/files/39/88/3988b21a7cd09bde713531c907602b4d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1919946" TargetMode="External"/><Relationship Id="rId24" Type="http://schemas.openxmlformats.org/officeDocument/2006/relationships/hyperlink" Target="https://mouoslb.uoedu.ru/file/download?id=578" TargetMode="External"/><Relationship Id="rId32" Type="http://schemas.openxmlformats.org/officeDocument/2006/relationships/hyperlink" Target="https://mouoslb.uoedu.ru/file/download?id=57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ouoslb.uoedu.ru/file/download?id=574" TargetMode="External"/><Relationship Id="rId23" Type="http://schemas.openxmlformats.org/officeDocument/2006/relationships/hyperlink" Target="https://mouoslb.uoedu.ru/upload/uoedu_mouoslb/files/78/db/78db3396baa38126b11ecd3d4d00aec3.pdf" TargetMode="External"/><Relationship Id="rId28" Type="http://schemas.openxmlformats.org/officeDocument/2006/relationships/hyperlink" Target="https://mouoslb.uoedu.ru/file/download?id=575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mouoslb.uoedu.ru/file/download?id=576" TargetMode="External"/><Relationship Id="rId31" Type="http://schemas.openxmlformats.org/officeDocument/2006/relationships/hyperlink" Target="https://mouoslb.uoedu.ru/upload/uoedu_mouoslb/files/e6/ab/e6ab774631bea65f60b414e4284f3495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avrilina_gf@mail.ru" TargetMode="External"/><Relationship Id="rId14" Type="http://schemas.openxmlformats.org/officeDocument/2006/relationships/hyperlink" Target="https://mouoslb.uoedu.ru/upload/uoedu_mouoslb/files/db/d0/dbd0904b5c70cfbd6740f7de8afb4dde.pdf" TargetMode="External"/><Relationship Id="rId22" Type="http://schemas.openxmlformats.org/officeDocument/2006/relationships/hyperlink" Target="https://docs.cntd.ru/document/901919946" TargetMode="External"/><Relationship Id="rId27" Type="http://schemas.openxmlformats.org/officeDocument/2006/relationships/hyperlink" Target="https://mouoslb.uoedu.ru/upload/uoedu_mouoslb/files/8a/52/8a5262792aac091cdf1ac06854de7b42.pdf" TargetMode="External"/><Relationship Id="rId30" Type="http://schemas.openxmlformats.org/officeDocument/2006/relationships/hyperlink" Target="https://mouoslb.uoedu.ru/file/download?id=576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B0B6-CAAB-42E0-9536-4CF951CD1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3055</Words>
  <Characters>17417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10</cp:revision>
  <cp:lastPrinted>2026-09-24T04:43:00Z</cp:lastPrinted>
  <dcterms:created xsi:type="dcterms:W3CDTF">2026-09-02T08:31:00Z</dcterms:created>
  <dcterms:modified xsi:type="dcterms:W3CDTF">2026-09-24T04:44:00Z</dcterms:modified>
</cp:coreProperties>
</file>