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17B8" wp14:editId="78ECB552">
                <wp:simplePos x="0" y="0"/>
                <wp:positionH relativeFrom="column">
                  <wp:posOffset>-232410</wp:posOffset>
                </wp:positionH>
                <wp:positionV relativeFrom="paragraph">
                  <wp:posOffset>3810</wp:posOffset>
                </wp:positionV>
                <wp:extent cx="6290310" cy="1828800"/>
                <wp:effectExtent l="0" t="0" r="15240" b="190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310" cy="1828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A662FC" w:rsidRPr="00A662FC" w:rsidRDefault="00A662FC" w:rsidP="00A662FC">
                            <w:pPr>
                              <w:shd w:val="clear" w:color="auto" w:fill="FFFFFF"/>
                              <w:spacing w:after="0" w:line="240" w:lineRule="auto"/>
                              <w:ind w:left="-900" w:right="-365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2D69B" w:themeColor="accent3" w:themeTint="99"/>
                                <w:kern w:val="36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2D69B" w:themeColor="accent3" w:themeTint="99"/>
                                <w:kern w:val="36"/>
                                <w:sz w:val="72"/>
                                <w:szCs w:val="72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Охрана труда - основные понятия и разъяснения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8.3pt;margin-top:.3pt;width:495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" fillcolor="#00b050" strokecolor="#00b050">
                <v:textbox style="mso-fit-shape-to-text:t">
                  <w:txbxContent>
                    <w:p w:rsidR="00A662FC" w:rsidRPr="00A662FC" w:rsidRDefault="00A662FC" w:rsidP="00A662FC">
                      <w:pPr>
                        <w:shd w:val="clear" w:color="auto" w:fill="FFFFFF"/>
                        <w:spacing w:after="0" w:line="240" w:lineRule="auto"/>
                        <w:ind w:left="-900" w:right="-365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2D69B" w:themeColor="accent3" w:themeTint="99"/>
                          <w:kern w:val="36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62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2D69B" w:themeColor="accent3" w:themeTint="99"/>
                          <w:kern w:val="36"/>
                          <w:sz w:val="72"/>
                          <w:szCs w:val="72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Охрана труда - основные понятия и разъяснения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62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Охрана труда</w:t>
      </w: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u w:val="single"/>
          <w:lang w:eastAsia="ru-RU"/>
        </w:rPr>
        <w:t>Охрана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</w:t>
      </w:r>
      <w:bookmarkStart w:id="0" w:name="_GoBack"/>
      <w:bookmarkEnd w:id="0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реабилитационные и иные мероприятия, образующие механизм реализации конституционного права граждан на труд (ст. 37 Конституции РФ) в условиях, отвечающих требованиям безопасности и гигиены.</w:t>
      </w: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Создание и применение таковых означает переход от низкоэффективного метода реагирования на многочисленные случаи производственного травматизма и профессиональных заболеваний к методу современного устранения их причин - нейтрализации и предотвращению профессиональных рисков, т.е. к управлению профессиональными рисками.</w:t>
      </w: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целях создания механизма управления профессиональными рисками в последние годы проводится значительная работа по приведению Трудового кодекса РФ и иных нормативных правовых актов в соответствие с новым порядком организации охраны труда в производственных организациях, вызванных к жизни переходом к управлению профессиональными рисками. </w:t>
      </w:r>
    </w:p>
    <w:p w:rsidR="00A662FC" w:rsidRDefault="00A662FC" w:rsidP="00313B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13BD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последние годы разработано значительное количество нормативных правовых актов: утверждены новые правила аттестации рабочих мест по условиям труда, прохождения работниками обязательных медицинских осмотров, аккредитации организаций, оказывающих услуги в области охраны труда и др.</w:t>
      </w:r>
    </w:p>
    <w:p w:rsidR="008D1E6C" w:rsidRDefault="008D1E6C" w:rsidP="00A662F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color w:val="333333"/>
          <w:sz w:val="28"/>
          <w:szCs w:val="27"/>
          <w:u w:val="single"/>
          <w:lang w:eastAsia="ru-RU"/>
        </w:rPr>
      </w:pPr>
      <w:r w:rsidRPr="00A662FC">
        <w:rPr>
          <w:rFonts w:ascii="Times New Roman" w:eastAsia="Times New Roman" w:hAnsi="Times New Roman" w:cs="Times New Roman"/>
          <w:b/>
          <w:bCs/>
          <w:color w:val="333333"/>
          <w:sz w:val="28"/>
          <w:szCs w:val="27"/>
          <w:u w:val="single"/>
          <w:lang w:eastAsia="ru-RU"/>
        </w:rPr>
        <w:t>Основные понятия, используемые в законодательстве</w:t>
      </w: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color w:val="333333"/>
          <w:sz w:val="28"/>
          <w:szCs w:val="27"/>
          <w:u w:val="single"/>
          <w:lang w:eastAsia="ru-RU"/>
        </w:rPr>
      </w:pPr>
      <w:r w:rsidRPr="00A662FC">
        <w:rPr>
          <w:rFonts w:ascii="Times New Roman" w:eastAsia="Times New Roman" w:hAnsi="Times New Roman" w:cs="Times New Roman"/>
          <w:b/>
          <w:bCs/>
          <w:color w:val="333333"/>
          <w:sz w:val="28"/>
          <w:szCs w:val="27"/>
          <w:u w:val="single"/>
          <w:lang w:eastAsia="ru-RU"/>
        </w:rPr>
        <w:t>Российской Федерации об охране труда</w:t>
      </w:r>
    </w:p>
    <w:p w:rsidR="00A662FC" w:rsidRPr="008D1E6C" w:rsidRDefault="00A662FC" w:rsidP="008D1E6C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Правовые основы регулирования отношений в области охраны труда между работодателями и работниками определены ст. 37 Конституции РФ: </w:t>
      </w:r>
      <w:r w:rsidRPr="008D1E6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каждый имеет право на труд в условиях, отвечающих требованиям безопасности и гигиены. Нормы и правила по охране труда содержатся в разделе X ТК РФ "Охрана труда". Нормы и правила по охране труда содержатся также в других федеральных законах и иных нормативных правовых актах. При этом конкретные требования соблюдения охраны труда регламентируются различного рода нормативными актами - ГОСТами, санитарными и строительными правилами, другими нормативными документами, утверждаемыми уполномоченными на то органами государственной власти.</w:t>
      </w: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Охрана труда охватывает практически все отношения между работодателем и работником вплоть до оснащения его рабочего места, продолжительности рабочего дня, перерывов для отдыха, отпусков, обеспечения специальной одеждой и обувью, профилактическим питанием и т.д. и т.п.</w:t>
      </w:r>
    </w:p>
    <w:p w:rsidR="00A662FC" w:rsidRPr="00A662FC" w:rsidRDefault="00A662FC" w:rsidP="008D1E6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Для целей законодательства об охране труда используются (ст. 209 ТК РФ) следующие основные понятия: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охрана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условия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вредный производственный фактор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производственный фактор, воздействие которого на работника может привести к его заболеванию;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опасный производственный фактор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производственный фактор, воздействие которого на работника может привести к его травме;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безопасные условия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нормативов;</w:t>
      </w:r>
      <w:proofErr w:type="gramEnd"/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рабочее место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место, где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средства индивидуальной и коллективной защиты работников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сертификат соответствия работ по охране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документ, удостоверяющий соответствие проводимых работодателем работ по охране труда государственным нормативным требованиям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производственная деятельность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color w:val="333333"/>
          <w:sz w:val="28"/>
          <w:szCs w:val="27"/>
          <w:lang w:eastAsia="ru-RU"/>
        </w:rPr>
        <w:t>требования охраны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color w:val="333333"/>
          <w:sz w:val="28"/>
          <w:szCs w:val="27"/>
          <w:lang w:eastAsia="ru-RU"/>
        </w:rPr>
        <w:t>государственная экспертиза условий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оценка соответствия объекта экспертизы государственным нормативным требованиям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color w:val="333333"/>
          <w:sz w:val="28"/>
          <w:szCs w:val="27"/>
          <w:lang w:eastAsia="ru-RU"/>
        </w:rPr>
        <w:t>аттестация рабочих мест по условиям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труда. </w:t>
      </w:r>
      <w:proofErr w:type="gramStart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Аттестация рабочих мест по условиям труда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</w:t>
      </w:r>
      <w:proofErr w:type="gramEnd"/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стандарты безопасности труда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профессиональный риск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настоящим Кодексом, другими федеральными законами. Порядок оценки уровня профессионального риска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 с учетом мнения Российской трехсторонней комиссии по регулированию социально-трудовых отношений;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Pr="00A662FC">
        <w:rPr>
          <w:rFonts w:ascii="Times New Roman" w:eastAsia="Times New Roman" w:hAnsi="Times New Roman" w:cs="Times New Roman"/>
          <w:b/>
          <w:i/>
          <w:color w:val="333333"/>
          <w:sz w:val="28"/>
          <w:szCs w:val="27"/>
          <w:lang w:eastAsia="ru-RU"/>
        </w:rPr>
        <w:t>управление профессиональными рисками</w:t>
      </w:r>
      <w:r w:rsidRPr="00A662FC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комплекс взаимосвязанных мероприятий, включающих в себя меры по выявлению, оценке и снижению уровней профессиональных рисков. Положение о системе управления профессиональными рисками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 с учетом мнения Российской трехсторонней комиссии по регулированию социально-трудовых отношений;</w:t>
      </w:r>
    </w:p>
    <w:p w:rsidR="00A662FC" w:rsidRDefault="00A662FC" w:rsidP="00297B00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работниками, так и органами государственного управления, судами и т.д. Вместе с тем, что не менее важно, унификация понятий является условием разработки и единообразного применения государственных нормативных требований охраны труда.</w:t>
      </w:r>
    </w:p>
    <w:p w:rsidR="008A150C" w:rsidRPr="00A662FC" w:rsidRDefault="008A150C" w:rsidP="00A662FC">
      <w:pPr>
        <w:shd w:val="clear" w:color="auto" w:fill="FFFFFF"/>
        <w:spacing w:after="0" w:line="240" w:lineRule="auto"/>
        <w:ind w:left="-90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662FC" w:rsidRPr="00A662FC" w:rsidRDefault="00A662FC" w:rsidP="00A662FC">
      <w:pPr>
        <w:shd w:val="clear" w:color="auto" w:fill="FFFFFF"/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color w:val="333333"/>
          <w:sz w:val="28"/>
          <w:szCs w:val="27"/>
          <w:u w:val="single"/>
          <w:lang w:eastAsia="ru-RU"/>
        </w:rPr>
      </w:pPr>
      <w:r w:rsidRPr="00A662FC">
        <w:rPr>
          <w:rFonts w:ascii="Times New Roman" w:eastAsia="Times New Roman" w:hAnsi="Times New Roman" w:cs="Times New Roman"/>
          <w:b/>
          <w:bCs/>
          <w:color w:val="333333"/>
          <w:sz w:val="28"/>
          <w:szCs w:val="27"/>
          <w:u w:val="single"/>
          <w:lang w:eastAsia="ru-RU"/>
        </w:rPr>
        <w:t>Государственная политика в области охраны труда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Цель, стоящая перед законодательством в области охраны труда направлена на создание условий труда, соответствующих требованиям сохранения жизни и здоровья работников в процессе их трудовой деятельности.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того чтобы создать такой механизм, было необходимо выработать государственную политику (или хотя бы ее основные направления, как это предусмотрено ст. 210 ТК РФ) действий в области охраны труда и уполномочить соответствующие государственные и иные органы реализовать эту политику. В указанной статье приводится 20 основных направлений государственной политики в области охраны труда работников: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обеспечение приоритета сохранения жизни и здоровья работников;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принятие и реализация федеральных законов и иных нормативных правовых актов Российской Федерации, законов и иных нормативных правовых субъектов Российской Федерации в области охраны труда, а также федеральных целевых, ведомственных целевых и территориальных целевых программ улучшения условий и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государственное управление охраной труда (ст. 216 ТК РФ);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федеральный государственный надзор за соблюдением трудового законодательства и иных нормативных правовых актов, содержащих нормы трудового права, включающий в себя проведение проверок соблюдения государственных нормативных требований охраны труда (глава 57 ТК РФ);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государственная экспертиза условий труда (ст. 216.1 ТК РФ);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установления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содействие общественному </w:t>
      </w:r>
      <w:proofErr w:type="gramStart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контролю за</w:t>
      </w:r>
      <w:proofErr w:type="gramEnd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соблюдением прав и законных интересов работников в области охраны труда (ст. 370 ТК РФ);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профилактика несчастных случаев и повреждения здоровья работников;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расследование и учет несчастных случаев на производстве и профессиональных заболеваний (ст. 227-231 ТК РФ);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- 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установление компенсаций за тяжелую работу и работу с вредными и (или) опасными условиями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координация деятельности в области охраны труда, охраны окружающей среды и других видов экономической и социальной деятельности;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распространение передового отечественного и зарубежного опыта работы по улучшению условий и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участие государства в финансировании мероприятий по охране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подготовка специалистов по охране труда и повышение их квалификации (ст. 225 ТК РФ);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организация государственной статистической отчетности об условиях труда, а также о производственном травматизме, профессиональной заболеваемости и об их материальных последствиях;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обеспечение функционирования единой информационной системы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международное сотрудничество в области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проведение эффективной налоговой политики, стимулирующей создание безопасных условий труда, разработку и внедрение безопасных техники и технологий, производство средств индивидуальной и коллективной защиты работников;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 (ст. 221, 223 ТК РФ).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Статьей 210 ТК РФ установлено, что 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труда.</w:t>
      </w:r>
      <w:proofErr w:type="gramEnd"/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Государство осуществляет управление системой охраны труда путем проведения следующих мероприятий: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нормативно-правового регулирования организации и проведения работы по охране труда - принимает и реализует федеральные законы и иные нормативные правовые акты Российской Федерации, законы и иные нормативные правовые акты субъектов Российской Федерации в области охраны труда, а также федеральные целевые, ведомственные целевые и территориальные целевые программы улучшения условий и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введения государственного надзора и </w:t>
      </w:r>
      <w:proofErr w:type="gramStart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контроля за</w:t>
      </w:r>
      <w:proofErr w:type="gramEnd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соблюдением государственных нормативных требований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введения государственной экспертизы условий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установления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труда;</w:t>
      </w:r>
    </w:p>
    <w:p w:rsidR="00A662FC" w:rsidRPr="00A662FC" w:rsidRDefault="00A662FC" w:rsidP="00297B00">
      <w:pPr>
        <w:shd w:val="clear" w:color="auto" w:fill="FFFFFF"/>
        <w:spacing w:after="0" w:line="240" w:lineRule="auto"/>
        <w:ind w:left="-1080" w:right="-36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содействия общественному </w:t>
      </w:r>
      <w:proofErr w:type="gramStart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контролю за</w:t>
      </w:r>
      <w:proofErr w:type="gramEnd"/>
      <w:r w:rsidRPr="00A662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соблюдением прав и законных интересов работников в области охраны труда (в этом абзаце, видимо, следовало записать, что содействие оказывается не какому-то абстрактному общественному контролю, но профсоюзным органам работников, осуществляющим такой контроль).</w:t>
      </w:r>
    </w:p>
    <w:p w:rsidR="00CE051A" w:rsidRDefault="00CE051A"/>
    <w:sectPr w:rsidR="00CE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2963"/>
    <w:multiLevelType w:val="hybridMultilevel"/>
    <w:tmpl w:val="0AA84FB0"/>
    <w:lvl w:ilvl="0" w:tplc="041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56F67411"/>
    <w:multiLevelType w:val="hybridMultilevel"/>
    <w:tmpl w:val="2724DF1A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ED"/>
    <w:rsid w:val="0011026F"/>
    <w:rsid w:val="00297B00"/>
    <w:rsid w:val="00313BD9"/>
    <w:rsid w:val="00396A31"/>
    <w:rsid w:val="004977ED"/>
    <w:rsid w:val="008A150C"/>
    <w:rsid w:val="008D1E6C"/>
    <w:rsid w:val="009E17A8"/>
    <w:rsid w:val="00A662FC"/>
    <w:rsid w:val="00B46F29"/>
    <w:rsid w:val="00B75824"/>
    <w:rsid w:val="00BF0B8E"/>
    <w:rsid w:val="00C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3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1797</Words>
  <Characters>10244</Characters>
  <Application>Microsoft Office Word</Application>
  <DocSecurity>0</DocSecurity>
  <Lines>85</Lines>
  <Paragraphs>24</Paragraphs>
  <ScaleCrop>false</ScaleCrop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</cp:revision>
  <dcterms:created xsi:type="dcterms:W3CDTF">2026-03-31T05:18:00Z</dcterms:created>
  <dcterms:modified xsi:type="dcterms:W3CDTF">2026-03-31T06:11:00Z</dcterms:modified>
</cp:coreProperties>
</file>